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D6DCE" w14:textId="77777777" w:rsidR="00453D42" w:rsidRPr="00E411E5" w:rsidRDefault="001B1D50" w:rsidP="00673E32">
      <w:pPr>
        <w:pStyle w:val="Heading1"/>
        <w:spacing w:after="240" w:line="240" w:lineRule="auto"/>
        <w:ind w:left="806"/>
        <w:rPr>
          <w:color w:val="000000" w:themeColor="text1"/>
        </w:rPr>
      </w:pPr>
      <w:r w:rsidRPr="00E411E5">
        <w:rPr>
          <w:color w:val="000000" w:themeColor="text1"/>
        </w:rPr>
        <w:t xml:space="preserve">New Jersey Student Learning Standards for English Language Arts and Student Learning </w:t>
      </w:r>
      <w:r w:rsidR="004B1A57" w:rsidRPr="00E411E5">
        <w:rPr>
          <w:color w:val="000000" w:themeColor="text1"/>
        </w:rPr>
        <w:t>Objectives</w:t>
      </w:r>
    </w:p>
    <w:p w14:paraId="2EB7D0F3" w14:textId="77777777" w:rsidR="009D38DA" w:rsidRDefault="009D38DA" w:rsidP="009D38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18B">
        <w:rPr>
          <w:rFonts w:ascii="Times New Roman" w:hAnsi="Times New Roman" w:cs="Times New Roman"/>
          <w:b/>
          <w:bCs/>
          <w:sz w:val="24"/>
          <w:szCs w:val="24"/>
        </w:rPr>
        <w:t>Issued by the New Jersey Department of Education – Upd</w:t>
      </w:r>
      <w:bookmarkStart w:id="0" w:name="_GoBack"/>
      <w:bookmarkEnd w:id="0"/>
      <w:r w:rsidRPr="00D2218B">
        <w:rPr>
          <w:rFonts w:ascii="Times New Roman" w:hAnsi="Times New Roman" w:cs="Times New Roman"/>
          <w:b/>
          <w:bCs/>
          <w:sz w:val="24"/>
          <w:szCs w:val="24"/>
        </w:rPr>
        <w:t>ated August 2019</w:t>
      </w:r>
    </w:p>
    <w:p w14:paraId="6F2A3859" w14:textId="48FDDBD2" w:rsidR="004B1A57" w:rsidRPr="00E411E5" w:rsidRDefault="0031194F" w:rsidP="00673E32">
      <w:pPr>
        <w:pStyle w:val="Heading2"/>
        <w:spacing w:after="240" w:line="240" w:lineRule="auto"/>
        <w:ind w:left="806"/>
        <w:rPr>
          <w:b w:val="0"/>
          <w:i/>
          <w:color w:val="000000" w:themeColor="text1"/>
        </w:rPr>
      </w:pPr>
      <w:r w:rsidRPr="00E411E5">
        <w:rPr>
          <w:b w:val="0"/>
          <w:i/>
          <w:color w:val="000000" w:themeColor="text1"/>
        </w:rPr>
        <w:t>Grade 3</w:t>
      </w:r>
      <w:r w:rsidR="004B1A57" w:rsidRPr="00E411E5">
        <w:rPr>
          <w:b w:val="0"/>
          <w:i/>
          <w:color w:val="000000" w:themeColor="text1"/>
        </w:rPr>
        <w:t xml:space="preserve"> – Unit </w:t>
      </w:r>
      <w:r w:rsidRPr="00E411E5">
        <w:rPr>
          <w:b w:val="0"/>
          <w:i/>
          <w:color w:val="000000" w:themeColor="text1"/>
        </w:rPr>
        <w:t>1</w:t>
      </w:r>
      <w:r w:rsidR="00B97CE4" w:rsidRPr="00E411E5">
        <w:rPr>
          <w:b w:val="0"/>
          <w:i/>
          <w:color w:val="000000" w:themeColor="text1"/>
        </w:rPr>
        <w:t xml:space="preserve">: Elements of Literature </w:t>
      </w:r>
    </w:p>
    <w:p w14:paraId="4FA29918" w14:textId="6CC51501" w:rsidR="005941BB" w:rsidRPr="00E411E5" w:rsidRDefault="005941BB" w:rsidP="00673E32">
      <w:pPr>
        <w:pStyle w:val="Heading3"/>
        <w:spacing w:before="240" w:after="120" w:line="240" w:lineRule="auto"/>
        <w:jc w:val="left"/>
        <w:rPr>
          <w:rFonts w:cs="Times New Roman"/>
          <w:color w:val="000000" w:themeColor="text1"/>
          <w:szCs w:val="24"/>
        </w:rPr>
      </w:pPr>
      <w:r w:rsidRPr="00E411E5">
        <w:rPr>
          <w:rFonts w:cs="Times New Roman"/>
          <w:b/>
          <w:i w:val="0"/>
          <w:color w:val="000000" w:themeColor="text1"/>
          <w:szCs w:val="24"/>
        </w:rPr>
        <w:t>Rationale</w:t>
      </w:r>
    </w:p>
    <w:p w14:paraId="79AC414F" w14:textId="05E41172" w:rsidR="0031194F" w:rsidRPr="00E411E5" w:rsidRDefault="0031194F" w:rsidP="00673E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Unit one will be an introductory unit to reading and responding to literature and narrative writing</w:t>
      </w:r>
      <w:r w:rsidR="00E411E5"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Students will begin working with </w:t>
      </w:r>
      <w:r w:rsidR="00B97CE4"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both literature and </w:t>
      </w:r>
      <w:r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informational text</w:t>
      </w:r>
      <w:r w:rsidR="00E411E5"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97CE4"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The focus for reading </w:t>
      </w:r>
      <w:r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is on learning elements of literature and applying those skills to other texts</w:t>
      </w:r>
      <w:r w:rsidR="00E411E5"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Students will then use their knowledge of how literature is organized to develop their own narrative writing pieces</w:t>
      </w:r>
      <w:r w:rsidR="00E411E5"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Reading foundational skills are embedded into the unit as students apply grade-level phonics and word analysis skills to decode and encode words and read grade level text with purpose and understanding</w:t>
      </w:r>
      <w:r w:rsidR="00E411E5"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411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Speaking and listening standards and language standards are infused within the unit as students learn to engage in collaborative conversations about literature and apply grammatical skills to their narrative writing.</w:t>
      </w:r>
    </w:p>
    <w:p w14:paraId="3E6A433B" w14:textId="77777777" w:rsidR="00673E32" w:rsidRPr="00E411E5" w:rsidRDefault="00673E32" w:rsidP="00673E3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4666B8F" w14:textId="0DA1F9E4" w:rsidR="0031194F" w:rsidRPr="00E411E5" w:rsidRDefault="0031194F" w:rsidP="00673E32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E411E5">
        <w:rPr>
          <w:rFonts w:cs="Times New Roman"/>
          <w:color w:val="000000" w:themeColor="text1"/>
          <w:szCs w:val="24"/>
        </w:rPr>
        <w:t>Grade 3 – Unit 1, Module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E411E5" w:rsidRPr="00E411E5" w14:paraId="14A4F767" w14:textId="77777777" w:rsidTr="00236964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43350826" w14:textId="483F34A2" w:rsidR="00673E32" w:rsidRPr="00E411E5" w:rsidRDefault="00673E32" w:rsidP="00673E32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31B30BEE" w14:textId="77777777" w:rsidR="00673E32" w:rsidRPr="00E411E5" w:rsidRDefault="00673E32" w:rsidP="00673E32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648670DF" w14:textId="3CDD80AE" w:rsidR="00673E32" w:rsidRPr="00E411E5" w:rsidRDefault="00673E32" w:rsidP="00673E32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E411E5" w:rsidRPr="00E411E5" w14:paraId="1480FAC1" w14:textId="77777777" w:rsidTr="00236964">
        <w:trPr>
          <w:cantSplit/>
        </w:trPr>
        <w:tc>
          <w:tcPr>
            <w:tcW w:w="6307" w:type="dxa"/>
          </w:tcPr>
          <w:p w14:paraId="17B3DC79" w14:textId="6DA555A7" w:rsidR="00673E32" w:rsidRPr="00E411E5" w:rsidRDefault="00673E32" w:rsidP="00673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RL.3.1.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and answer questions and make relevant connections to demonstrate understanding of a text, referring explicitly to the text as the basis for the answers.</w:t>
            </w:r>
          </w:p>
        </w:tc>
        <w:tc>
          <w:tcPr>
            <w:tcW w:w="7474" w:type="dxa"/>
          </w:tcPr>
          <w:p w14:paraId="2DBF1111" w14:textId="77777777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and answer questions about the text to demonstrate understanding</w:t>
            </w:r>
          </w:p>
          <w:p w14:paraId="6A1DCE51" w14:textId="39488264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make relevant connections to the text</w:t>
            </w:r>
          </w:p>
        </w:tc>
      </w:tr>
      <w:tr w:rsidR="00E411E5" w:rsidRPr="00E411E5" w14:paraId="7CE396C8" w14:textId="77777777" w:rsidTr="00236964">
        <w:trPr>
          <w:cantSplit/>
        </w:trPr>
        <w:tc>
          <w:tcPr>
            <w:tcW w:w="6307" w:type="dxa"/>
          </w:tcPr>
          <w:p w14:paraId="33208539" w14:textId="0D710D3E" w:rsidR="00673E32" w:rsidRPr="00E411E5" w:rsidRDefault="00673E32" w:rsidP="00673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RL.3.2.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Recount stories, including fables, folktales, and myths from diverse cultures; determine the central message/theme, lesson, or moral and explain how it is revealed through key details in the text.</w:t>
            </w:r>
          </w:p>
        </w:tc>
        <w:tc>
          <w:tcPr>
            <w:tcW w:w="7474" w:type="dxa"/>
          </w:tcPr>
          <w:p w14:paraId="6A29D690" w14:textId="77777777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main message or theme of the text</w:t>
            </w:r>
          </w:p>
          <w:p w14:paraId="01A39DA6" w14:textId="6016EA5D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explain the central message/theme, lesson, or moral through key details revealed in a text</w:t>
            </w:r>
          </w:p>
        </w:tc>
      </w:tr>
      <w:tr w:rsidR="00E411E5" w:rsidRPr="00E411E5" w14:paraId="2BD5275F" w14:textId="77777777" w:rsidTr="00236964">
        <w:trPr>
          <w:cantSplit/>
        </w:trPr>
        <w:tc>
          <w:tcPr>
            <w:tcW w:w="6307" w:type="dxa"/>
          </w:tcPr>
          <w:p w14:paraId="421C80AD" w14:textId="2F16621B" w:rsidR="00673E32" w:rsidRPr="00E411E5" w:rsidRDefault="00673E32" w:rsidP="00673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RL.3.3.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the characters in a story (e.g., their traits, motivations, or feelings) and explain how their actions contribute to the plot.</w:t>
            </w:r>
          </w:p>
        </w:tc>
        <w:tc>
          <w:tcPr>
            <w:tcW w:w="7474" w:type="dxa"/>
          </w:tcPr>
          <w:p w14:paraId="78386809" w14:textId="77777777" w:rsidR="00673E32" w:rsidRPr="00E411E5" w:rsidRDefault="00673E32" w:rsidP="00D50417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the character traits in a story</w:t>
            </w:r>
          </w:p>
          <w:p w14:paraId="4DA72B04" w14:textId="77777777" w:rsidR="00673E32" w:rsidRPr="00E411E5" w:rsidRDefault="00673E32" w:rsidP="00D50417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the character traits in a story and how their actions contribute to the plot</w:t>
            </w:r>
          </w:p>
          <w:p w14:paraId="4320B96D" w14:textId="77777777" w:rsidR="00673E32" w:rsidRPr="00E411E5" w:rsidRDefault="00673E32" w:rsidP="00D50417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the characters motivations and feelings</w:t>
            </w:r>
          </w:p>
          <w:p w14:paraId="5A814231" w14:textId="62FDF158" w:rsidR="00673E32" w:rsidRPr="00E411E5" w:rsidRDefault="00673E32" w:rsidP="00D50417">
            <w:pPr>
              <w:pStyle w:val="ListParagraph"/>
              <w:numPr>
                <w:ilvl w:val="0"/>
                <w:numId w:val="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describe the characters motivations and feelings in a story and how their actions contribute to the plot</w:t>
            </w:r>
          </w:p>
        </w:tc>
      </w:tr>
      <w:tr w:rsidR="00E411E5" w:rsidRPr="00E411E5" w14:paraId="279D5A3F" w14:textId="77777777" w:rsidTr="00236964">
        <w:trPr>
          <w:cantSplit/>
        </w:trPr>
        <w:tc>
          <w:tcPr>
            <w:tcW w:w="6307" w:type="dxa"/>
          </w:tcPr>
          <w:p w14:paraId="2B542BA0" w14:textId="3AA24E3C" w:rsidR="00673E32" w:rsidRPr="00E411E5" w:rsidRDefault="00673E32" w:rsidP="00673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RL.3.5.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Refer to parts of stories, dramas, and poems when writing or speaking about a text, using terms such as chapter, scene, and stanza; describe how each successive part builds on earlier sections.</w:t>
            </w:r>
          </w:p>
        </w:tc>
        <w:tc>
          <w:tcPr>
            <w:tcW w:w="7474" w:type="dxa"/>
          </w:tcPr>
          <w:p w14:paraId="571A50DF" w14:textId="7FA02D42" w:rsidR="00673E32" w:rsidRPr="00E411E5" w:rsidRDefault="00673E32" w:rsidP="00D50417">
            <w:pPr>
              <w:pStyle w:val="ListParagraph"/>
              <w:numPr>
                <w:ilvl w:val="0"/>
                <w:numId w:val="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terms such as chapter, scene, and stanza refer to parts of stories, dramas, and poems</w:t>
            </w:r>
          </w:p>
        </w:tc>
      </w:tr>
      <w:tr w:rsidR="00E411E5" w:rsidRPr="00E411E5" w14:paraId="1BAEC276" w14:textId="77777777" w:rsidTr="00236964">
        <w:trPr>
          <w:cantSplit/>
        </w:trPr>
        <w:tc>
          <w:tcPr>
            <w:tcW w:w="6307" w:type="dxa"/>
          </w:tcPr>
          <w:p w14:paraId="5A9BF78E" w14:textId="3EF53889" w:rsidR="00673E32" w:rsidRPr="00E411E5" w:rsidRDefault="00673E32" w:rsidP="00673E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RL.3.6.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Distinguish their own point of view from that of the narrator or those of the characters.</w:t>
            </w:r>
          </w:p>
        </w:tc>
        <w:tc>
          <w:tcPr>
            <w:tcW w:w="7474" w:type="dxa"/>
          </w:tcPr>
          <w:p w14:paraId="429BD9C3" w14:textId="77777777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distinguish between the narrator’s point of view</w:t>
            </w:r>
          </w:p>
          <w:p w14:paraId="2C74E62B" w14:textId="6E0B4D28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distinguish between the character’s point of view</w:t>
            </w:r>
          </w:p>
        </w:tc>
      </w:tr>
    </w:tbl>
    <w:p w14:paraId="19FC4FEF" w14:textId="77777777" w:rsidR="00673E32" w:rsidRPr="00E411E5" w:rsidRDefault="00673E32" w:rsidP="00673E3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D908C" w14:textId="77777777" w:rsidR="005B643D" w:rsidRPr="00E411E5" w:rsidRDefault="005B643D" w:rsidP="005E6D9C">
      <w:pPr>
        <w:spacing w:line="480" w:lineRule="auto"/>
        <w:ind w:left="8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E4F18B5" w14:textId="1DBFAD05" w:rsidR="005B643D" w:rsidRPr="00E411E5" w:rsidRDefault="0031194F" w:rsidP="00673E32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E411E5">
        <w:rPr>
          <w:rFonts w:cs="Times New Roman"/>
          <w:color w:val="000000" w:themeColor="text1"/>
          <w:szCs w:val="24"/>
        </w:rPr>
        <w:t>Grade 3 – Unit 1, Module 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E411E5" w:rsidRPr="00E411E5" w14:paraId="7A22443F" w14:textId="77777777" w:rsidTr="00236964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6224E358" w14:textId="0D52C826" w:rsidR="00673E32" w:rsidRPr="00E411E5" w:rsidRDefault="00673E32" w:rsidP="00673E32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3BD51081" w14:textId="77777777" w:rsidR="00673E32" w:rsidRPr="00E411E5" w:rsidRDefault="00673E32" w:rsidP="00673E32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3C328B99" w14:textId="77E6EF44" w:rsidR="00673E32" w:rsidRPr="00E411E5" w:rsidRDefault="00673E32" w:rsidP="00673E32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E411E5" w:rsidRPr="00E411E5" w14:paraId="3B3EC5B3" w14:textId="77777777" w:rsidTr="00236964">
        <w:trPr>
          <w:cantSplit/>
        </w:trPr>
        <w:tc>
          <w:tcPr>
            <w:tcW w:w="6307" w:type="dxa"/>
          </w:tcPr>
          <w:p w14:paraId="0FA112A9" w14:textId="1469CDED" w:rsidR="00673E32" w:rsidRPr="00E411E5" w:rsidRDefault="00673E32" w:rsidP="00C1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RI.3.1.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Ask and answer questions</w:t>
            </w:r>
            <w:r w:rsidR="00F502C8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and make relevant connections to demonstrate understanding of a text, referring explicitly to the text as the basis for the answers.</w:t>
            </w:r>
          </w:p>
        </w:tc>
        <w:tc>
          <w:tcPr>
            <w:tcW w:w="7474" w:type="dxa"/>
          </w:tcPr>
          <w:p w14:paraId="47D4EC65" w14:textId="77777777" w:rsidR="00C1662A" w:rsidRPr="00E411E5" w:rsidRDefault="00673E32" w:rsidP="00D50417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we ask and answer questions referring explicitly to the text</w:t>
            </w:r>
          </w:p>
          <w:p w14:paraId="315594EB" w14:textId="351027D5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relevant connections help us better understand the text</w:t>
            </w:r>
          </w:p>
        </w:tc>
      </w:tr>
      <w:tr w:rsidR="00E411E5" w:rsidRPr="00E411E5" w14:paraId="2DC6BBD5" w14:textId="77777777" w:rsidTr="00236964">
        <w:trPr>
          <w:cantSplit/>
        </w:trPr>
        <w:tc>
          <w:tcPr>
            <w:tcW w:w="6307" w:type="dxa"/>
          </w:tcPr>
          <w:p w14:paraId="7233450F" w14:textId="6DC630E0" w:rsidR="00673E32" w:rsidRPr="00E411E5" w:rsidRDefault="00673E32" w:rsidP="00C1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</w:rPr>
              <w:t xml:space="preserve">RI.3.2.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Determine the main idea of a text; recount the key details and explain how they support the main idea.</w:t>
            </w:r>
          </w:p>
        </w:tc>
        <w:tc>
          <w:tcPr>
            <w:tcW w:w="7474" w:type="dxa"/>
          </w:tcPr>
          <w:p w14:paraId="6FECD34E" w14:textId="77777777" w:rsidR="00F502C8" w:rsidRPr="00E411E5" w:rsidRDefault="00673E32" w:rsidP="00D50417">
            <w:pPr>
              <w:pStyle w:val="ListParagraph"/>
              <w:widowControl w:val="0"/>
              <w:numPr>
                <w:ilvl w:val="0"/>
                <w:numId w:val="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 main topic is different than a main idea</w:t>
            </w:r>
          </w:p>
          <w:p w14:paraId="33ED32E8" w14:textId="69940E13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main idea of a text</w:t>
            </w:r>
          </w:p>
        </w:tc>
      </w:tr>
      <w:tr w:rsidR="00E411E5" w:rsidRPr="00E411E5" w14:paraId="5010FAF4" w14:textId="77777777" w:rsidTr="00236964">
        <w:trPr>
          <w:cantSplit/>
        </w:trPr>
        <w:tc>
          <w:tcPr>
            <w:tcW w:w="6307" w:type="dxa"/>
          </w:tcPr>
          <w:p w14:paraId="3C20B425" w14:textId="3E5E5461" w:rsidR="00673E32" w:rsidRPr="00E411E5" w:rsidRDefault="00673E32" w:rsidP="00C1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RI.3.10.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By the end of the year, read and comprehend literary nonfiction at grade level text-complexity or above, with scaffolding as needed.</w:t>
            </w:r>
          </w:p>
        </w:tc>
        <w:tc>
          <w:tcPr>
            <w:tcW w:w="7474" w:type="dxa"/>
          </w:tcPr>
          <w:p w14:paraId="4DABBA25" w14:textId="43D7F29E" w:rsidR="00673E32" w:rsidRPr="00E411E5" w:rsidRDefault="00673E32" w:rsidP="00D50417">
            <w:pPr>
              <w:pStyle w:val="ListParagraph"/>
              <w:numPr>
                <w:ilvl w:val="0"/>
                <w:numId w:val="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literary nonfiction at grade level text-complexity or above, with scaffolding or support as needed</w:t>
            </w:r>
          </w:p>
        </w:tc>
      </w:tr>
      <w:tr w:rsidR="00E411E5" w:rsidRPr="00E411E5" w14:paraId="79A5A9F0" w14:textId="77777777" w:rsidTr="00236964">
        <w:trPr>
          <w:cantSplit/>
        </w:trPr>
        <w:tc>
          <w:tcPr>
            <w:tcW w:w="6307" w:type="dxa"/>
          </w:tcPr>
          <w:p w14:paraId="3678307E" w14:textId="4E836805" w:rsidR="00673E32" w:rsidRPr="00E411E5" w:rsidRDefault="00673E32" w:rsidP="00C1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SL.3.1.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Engage effectively in a range of collaborative discussions (one-on-one, in groups, and teacher led) with diverse partners on </w:t>
            </w:r>
            <w:r w:rsidRPr="00E411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3 topics and texts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building on others’ ideas and expressing their own clearly.</w:t>
            </w:r>
          </w:p>
        </w:tc>
        <w:tc>
          <w:tcPr>
            <w:tcW w:w="7474" w:type="dxa"/>
          </w:tcPr>
          <w:p w14:paraId="136AEF51" w14:textId="77777777" w:rsidR="00F502C8" w:rsidRPr="00E411E5" w:rsidRDefault="00673E32" w:rsidP="00D50417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engage effectively in a range of collaborative discussions (teacher-led) with diverse partners on </w:t>
            </w:r>
            <w:r w:rsidRPr="00E411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grade 3 topics and texts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building on others’ ideas and expressing their own clearl</w:t>
            </w:r>
            <w:r w:rsidR="00F502C8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</w:t>
            </w:r>
          </w:p>
          <w:p w14:paraId="3BE9210C" w14:textId="795A2C85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9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build on others’ ideas and expressing our own clearly</w:t>
            </w:r>
          </w:p>
        </w:tc>
      </w:tr>
      <w:tr w:rsidR="00E411E5" w:rsidRPr="00E411E5" w14:paraId="2DC675D9" w14:textId="77777777" w:rsidTr="00236964">
        <w:trPr>
          <w:cantSplit/>
        </w:trPr>
        <w:tc>
          <w:tcPr>
            <w:tcW w:w="6307" w:type="dxa"/>
          </w:tcPr>
          <w:p w14:paraId="6375618F" w14:textId="2AD290DA" w:rsidR="00673E32" w:rsidRPr="00E411E5" w:rsidRDefault="00673E32" w:rsidP="00C1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SL.3.2.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main ideas and supporting details of a text read aloud or information presented in diverse media and formats, including visually, quantitatively, and orally.</w:t>
            </w:r>
          </w:p>
        </w:tc>
        <w:tc>
          <w:tcPr>
            <w:tcW w:w="7474" w:type="dxa"/>
          </w:tcPr>
          <w:p w14:paraId="496A1574" w14:textId="77777777" w:rsidR="00F502C8" w:rsidRPr="00E411E5" w:rsidRDefault="00673E32" w:rsidP="00D50417">
            <w:pPr>
              <w:pStyle w:val="ListParagraph"/>
              <w:widowControl w:val="0"/>
              <w:numPr>
                <w:ilvl w:val="0"/>
                <w:numId w:val="1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details in a text help us determine the main idea</w:t>
            </w:r>
          </w:p>
          <w:p w14:paraId="292C9114" w14:textId="2327D02D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1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the main ideas and supporting details of a text read aloud</w:t>
            </w:r>
          </w:p>
        </w:tc>
      </w:tr>
      <w:tr w:rsidR="00E411E5" w:rsidRPr="00E411E5" w14:paraId="5463F620" w14:textId="77777777" w:rsidTr="00236964">
        <w:trPr>
          <w:cantSplit/>
        </w:trPr>
        <w:tc>
          <w:tcPr>
            <w:tcW w:w="6307" w:type="dxa"/>
          </w:tcPr>
          <w:p w14:paraId="31A3C78C" w14:textId="70635447" w:rsidR="00673E32" w:rsidRPr="00E411E5" w:rsidRDefault="00673E32" w:rsidP="00C1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SL.3.4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Report on a topic or text, tell a story, or recount an experience with appropriate facts and relevant, descriptive details, speaking clearly at an understandable pace.</w:t>
            </w:r>
          </w:p>
        </w:tc>
        <w:tc>
          <w:tcPr>
            <w:tcW w:w="7474" w:type="dxa"/>
          </w:tcPr>
          <w:p w14:paraId="08151EA4" w14:textId="77777777" w:rsidR="00F502C8" w:rsidRPr="00E411E5" w:rsidRDefault="00673E32" w:rsidP="00D50417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tell a story with appropriate facts and relevant, descriptive details, speaking clearly at an understandable pace</w:t>
            </w:r>
          </w:p>
          <w:p w14:paraId="732B04CC" w14:textId="5AF1C4BB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1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recount an experience with appropriate facts and relevant, descriptive details, speaking clearly at an understandable pace</w:t>
            </w:r>
          </w:p>
        </w:tc>
      </w:tr>
      <w:tr w:rsidR="00E411E5" w:rsidRPr="00E411E5" w14:paraId="3AE29942" w14:textId="77777777" w:rsidTr="00236964">
        <w:trPr>
          <w:cantSplit/>
        </w:trPr>
        <w:tc>
          <w:tcPr>
            <w:tcW w:w="6307" w:type="dxa"/>
          </w:tcPr>
          <w:p w14:paraId="19E618BF" w14:textId="389EA8EE" w:rsidR="00673E32" w:rsidRPr="00E411E5" w:rsidRDefault="00673E32" w:rsidP="00C166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SL.3.6.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Speak in complete sentences when appropriate to task and situation in order to provide requested detail or clarification.</w:t>
            </w:r>
          </w:p>
        </w:tc>
        <w:tc>
          <w:tcPr>
            <w:tcW w:w="7474" w:type="dxa"/>
          </w:tcPr>
          <w:p w14:paraId="15578E78" w14:textId="77777777" w:rsidR="00F502C8" w:rsidRPr="00E411E5" w:rsidRDefault="00673E32" w:rsidP="00D50417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speaking in complete sentences provides details and clarification</w:t>
            </w:r>
          </w:p>
          <w:p w14:paraId="2B50192D" w14:textId="6B7C29AC" w:rsidR="00673E32" w:rsidRPr="00E411E5" w:rsidRDefault="00673E32" w:rsidP="00D50417">
            <w:pPr>
              <w:pStyle w:val="ListParagraph"/>
              <w:widowControl w:val="0"/>
              <w:numPr>
                <w:ilvl w:val="0"/>
                <w:numId w:val="1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speak in complete sentences when asked to provide additional details or clarification</w:t>
            </w:r>
          </w:p>
        </w:tc>
      </w:tr>
    </w:tbl>
    <w:p w14:paraId="40DA21C6" w14:textId="77777777" w:rsidR="00180B3F" w:rsidRPr="00E411E5" w:rsidRDefault="00180B3F" w:rsidP="00180B3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92B1D8" w14:textId="6045F6DB" w:rsidR="00BD00BC" w:rsidRPr="00E411E5" w:rsidRDefault="00440595" w:rsidP="00180B3F">
      <w:pPr>
        <w:pStyle w:val="Heading3"/>
        <w:spacing w:before="240" w:after="120" w:line="240" w:lineRule="auto"/>
        <w:rPr>
          <w:rFonts w:cs="Times New Roman"/>
          <w:color w:val="000000" w:themeColor="text1"/>
          <w:szCs w:val="24"/>
        </w:rPr>
      </w:pPr>
      <w:r w:rsidRPr="00E411E5">
        <w:rPr>
          <w:rFonts w:cs="Times New Roman"/>
          <w:color w:val="000000" w:themeColor="text1"/>
          <w:szCs w:val="24"/>
        </w:rPr>
        <w:lastRenderedPageBreak/>
        <w:t>Grade 3 – Unit 1, Module 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07"/>
        <w:gridCol w:w="7474"/>
      </w:tblGrid>
      <w:tr w:rsidR="00E411E5" w:rsidRPr="00E411E5" w14:paraId="7A81EA0A" w14:textId="77777777" w:rsidTr="00236964">
        <w:trPr>
          <w:cantSplit/>
          <w:trHeight w:val="662"/>
          <w:tblHeader/>
        </w:trPr>
        <w:tc>
          <w:tcPr>
            <w:tcW w:w="6307" w:type="dxa"/>
            <w:shd w:val="clear" w:color="auto" w:fill="FFFF00"/>
          </w:tcPr>
          <w:p w14:paraId="59EBC24D" w14:textId="1F63745B" w:rsidR="00180B3F" w:rsidRPr="00E411E5" w:rsidRDefault="00180B3F" w:rsidP="00180B3F">
            <w:pPr>
              <w:spacing w:line="480" w:lineRule="auto"/>
              <w:ind w:left="25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Standard</w:t>
            </w:r>
          </w:p>
        </w:tc>
        <w:tc>
          <w:tcPr>
            <w:tcW w:w="7474" w:type="dxa"/>
            <w:shd w:val="clear" w:color="auto" w:fill="FFFF00"/>
          </w:tcPr>
          <w:p w14:paraId="45739968" w14:textId="77777777" w:rsidR="00180B3F" w:rsidRPr="00E411E5" w:rsidRDefault="00180B3F" w:rsidP="00180B3F">
            <w:pPr>
              <w:ind w:left="53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Student Learning Objectives</w:t>
            </w:r>
          </w:p>
          <w:p w14:paraId="4489EE25" w14:textId="7ED0F628" w:rsidR="00180B3F" w:rsidRPr="00E411E5" w:rsidRDefault="00180B3F" w:rsidP="00180B3F">
            <w:pPr>
              <w:ind w:left="53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 are learning to… / We are learning that…</w:t>
            </w:r>
          </w:p>
        </w:tc>
      </w:tr>
      <w:tr w:rsidR="00E411E5" w:rsidRPr="00E411E5" w14:paraId="541B5BD2" w14:textId="77777777" w:rsidTr="00236964">
        <w:trPr>
          <w:cantSplit/>
        </w:trPr>
        <w:tc>
          <w:tcPr>
            <w:tcW w:w="6307" w:type="dxa"/>
          </w:tcPr>
          <w:p w14:paraId="4FDD981D" w14:textId="77777777" w:rsidR="00A37B79" w:rsidRPr="00E411E5" w:rsidRDefault="00180B3F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RF.3.3.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64FC7159" w14:textId="3214D3FA" w:rsidR="00180B3F" w:rsidRPr="00E411E5" w:rsidRDefault="00A37B79" w:rsidP="00A37B79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180B3F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Identify and know the meaning of the most common prefixes and derivational suffixes. </w:t>
            </w:r>
          </w:p>
        </w:tc>
        <w:tc>
          <w:tcPr>
            <w:tcW w:w="7474" w:type="dxa"/>
          </w:tcPr>
          <w:p w14:paraId="029544FA" w14:textId="77777777" w:rsidR="00A37B79" w:rsidRPr="00E411E5" w:rsidRDefault="00180B3F" w:rsidP="00D50417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phonics and word analysis skills can be used to decode words</w:t>
            </w:r>
          </w:p>
          <w:p w14:paraId="58882890" w14:textId="77777777" w:rsidR="00A37B79" w:rsidRPr="00E411E5" w:rsidRDefault="00180B3F" w:rsidP="00D50417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phonics and word analysis skills can be used in encoding words</w:t>
            </w:r>
          </w:p>
          <w:p w14:paraId="78A72252" w14:textId="77777777" w:rsidR="00A37B79" w:rsidRPr="00E411E5" w:rsidRDefault="00180B3F" w:rsidP="00D50417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meaning of the most common prefixes</w:t>
            </w:r>
          </w:p>
          <w:p w14:paraId="43955CF1" w14:textId="542DB5E0" w:rsidR="00180B3F" w:rsidRPr="00E411E5" w:rsidRDefault="00180B3F" w:rsidP="00D50417">
            <w:pPr>
              <w:pStyle w:val="ListParagraph"/>
              <w:widowControl w:val="0"/>
              <w:numPr>
                <w:ilvl w:val="0"/>
                <w:numId w:val="1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identify the meaning of the most common derivational suffixes</w:t>
            </w:r>
          </w:p>
        </w:tc>
      </w:tr>
      <w:tr w:rsidR="00E411E5" w:rsidRPr="00E411E5" w14:paraId="2EACA813" w14:textId="77777777" w:rsidTr="00236964">
        <w:trPr>
          <w:cantSplit/>
        </w:trPr>
        <w:tc>
          <w:tcPr>
            <w:tcW w:w="6307" w:type="dxa"/>
          </w:tcPr>
          <w:p w14:paraId="2B34A3F8" w14:textId="77777777" w:rsidR="00A37B79" w:rsidRPr="00E411E5" w:rsidRDefault="00180B3F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RF.3.3.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389E7210" w14:textId="72DF875E" w:rsidR="00180B3F" w:rsidRPr="00E411E5" w:rsidRDefault="00A37B79" w:rsidP="00A37B79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180B3F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Decode words with common Latin suffixes.</w:t>
            </w:r>
          </w:p>
        </w:tc>
        <w:tc>
          <w:tcPr>
            <w:tcW w:w="7474" w:type="dxa"/>
          </w:tcPr>
          <w:p w14:paraId="318AA36F" w14:textId="360793CA" w:rsidR="00180B3F" w:rsidRPr="00E411E5" w:rsidRDefault="00180B3F" w:rsidP="00D50417">
            <w:pPr>
              <w:pStyle w:val="ListParagraph"/>
              <w:numPr>
                <w:ilvl w:val="0"/>
                <w:numId w:val="14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decode words with common Latin suffixes</w:t>
            </w:r>
          </w:p>
        </w:tc>
      </w:tr>
      <w:tr w:rsidR="00E411E5" w:rsidRPr="00E411E5" w14:paraId="67052D69" w14:textId="77777777" w:rsidTr="00236964">
        <w:trPr>
          <w:cantSplit/>
        </w:trPr>
        <w:tc>
          <w:tcPr>
            <w:tcW w:w="6307" w:type="dxa"/>
          </w:tcPr>
          <w:p w14:paraId="1386C483" w14:textId="77777777" w:rsidR="00A37B79" w:rsidRPr="00E411E5" w:rsidRDefault="00180B3F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RF.3.3.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30B8B712" w14:textId="3166D4BB" w:rsidR="00180B3F" w:rsidRPr="00E411E5" w:rsidRDefault="00A37B79" w:rsidP="00A37B79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180B3F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Decode multisyllable words.</w:t>
            </w:r>
          </w:p>
        </w:tc>
        <w:tc>
          <w:tcPr>
            <w:tcW w:w="7474" w:type="dxa"/>
          </w:tcPr>
          <w:p w14:paraId="39540308" w14:textId="48C505DA" w:rsidR="00180B3F" w:rsidRPr="00E411E5" w:rsidRDefault="00180B3F" w:rsidP="00D50417">
            <w:pPr>
              <w:pStyle w:val="ListParagraph"/>
              <w:numPr>
                <w:ilvl w:val="0"/>
                <w:numId w:val="15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decode multi-syllabic words</w:t>
            </w:r>
          </w:p>
        </w:tc>
      </w:tr>
      <w:tr w:rsidR="00E411E5" w:rsidRPr="00E411E5" w14:paraId="7115907C" w14:textId="77777777" w:rsidTr="00236964">
        <w:trPr>
          <w:cantSplit/>
        </w:trPr>
        <w:tc>
          <w:tcPr>
            <w:tcW w:w="6307" w:type="dxa"/>
          </w:tcPr>
          <w:p w14:paraId="548AEBAA" w14:textId="77777777" w:rsidR="00A37B79" w:rsidRPr="00E411E5" w:rsidRDefault="00180B3F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RF.3.3.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Know and apply grade-level phonics and word analysis skills in decoding and encoding words.</w:t>
            </w:r>
          </w:p>
          <w:p w14:paraId="4CABF760" w14:textId="323C3CBA" w:rsidR="00180B3F" w:rsidRPr="00E411E5" w:rsidRDefault="00A37B79" w:rsidP="00A37B79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D. </w:t>
            </w:r>
            <w:r w:rsidR="00180B3F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grade-appropriate irregularly spelled words.</w:t>
            </w:r>
          </w:p>
        </w:tc>
        <w:tc>
          <w:tcPr>
            <w:tcW w:w="7474" w:type="dxa"/>
          </w:tcPr>
          <w:p w14:paraId="7C3DFCBB" w14:textId="42AA0012" w:rsidR="00180B3F" w:rsidRPr="00E411E5" w:rsidRDefault="00180B3F" w:rsidP="00D50417">
            <w:pPr>
              <w:pStyle w:val="ListParagraph"/>
              <w:numPr>
                <w:ilvl w:val="0"/>
                <w:numId w:val="16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grade-appropriate irregularly spelled words</w:t>
            </w:r>
          </w:p>
        </w:tc>
      </w:tr>
      <w:tr w:rsidR="00E411E5" w:rsidRPr="00E411E5" w14:paraId="2257D396" w14:textId="77777777" w:rsidTr="00236964">
        <w:trPr>
          <w:cantSplit/>
        </w:trPr>
        <w:tc>
          <w:tcPr>
            <w:tcW w:w="6307" w:type="dxa"/>
          </w:tcPr>
          <w:p w14:paraId="3FAB0113" w14:textId="77777777" w:rsidR="00A37B79" w:rsidRPr="00E411E5" w:rsidRDefault="00180B3F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RF.3.4.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Read with </w:t>
            </w:r>
            <w:proofErr w:type="gramStart"/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comprehension.</w:t>
            </w:r>
          </w:p>
          <w:p w14:paraId="6354DD4E" w14:textId="3D3AC385" w:rsidR="00180B3F" w:rsidRPr="00E411E5" w:rsidRDefault="00A37B79" w:rsidP="00A37B79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180B3F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grade-level text with purpose and understanding.</w:t>
            </w:r>
          </w:p>
        </w:tc>
        <w:tc>
          <w:tcPr>
            <w:tcW w:w="7474" w:type="dxa"/>
          </w:tcPr>
          <w:p w14:paraId="529605CF" w14:textId="77777777" w:rsidR="00A37B79" w:rsidRPr="00E411E5" w:rsidRDefault="00180B3F" w:rsidP="00D50417">
            <w:pPr>
              <w:pStyle w:val="ListParagraph"/>
              <w:widowControl w:val="0"/>
              <w:numPr>
                <w:ilvl w:val="0"/>
                <w:numId w:val="1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with accuracy and fluency to support comprehension</w:t>
            </w:r>
          </w:p>
          <w:p w14:paraId="49BAE7B4" w14:textId="5EBEA392" w:rsidR="00180B3F" w:rsidRPr="00E411E5" w:rsidRDefault="00180B3F" w:rsidP="00D50417">
            <w:pPr>
              <w:pStyle w:val="ListParagraph"/>
              <w:widowControl w:val="0"/>
              <w:numPr>
                <w:ilvl w:val="0"/>
                <w:numId w:val="1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texts with purpose and understanding</w:t>
            </w:r>
          </w:p>
        </w:tc>
      </w:tr>
      <w:tr w:rsidR="00E411E5" w:rsidRPr="00E411E5" w14:paraId="4918548A" w14:textId="77777777" w:rsidTr="00236964">
        <w:trPr>
          <w:cantSplit/>
        </w:trPr>
        <w:tc>
          <w:tcPr>
            <w:tcW w:w="6307" w:type="dxa"/>
          </w:tcPr>
          <w:p w14:paraId="4BF18B4C" w14:textId="77777777" w:rsidR="00A37B79" w:rsidRPr="00E411E5" w:rsidRDefault="00180B3F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RF.3.4.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Read with </w:t>
            </w:r>
            <w:proofErr w:type="gramStart"/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</w:t>
            </w:r>
            <w:r w:rsidR="00A37B79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E5CEA40" w14:textId="13B4258A" w:rsidR="00180B3F" w:rsidRPr="00E411E5" w:rsidRDefault="00A37B79" w:rsidP="00A37B79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B. </w:t>
            </w:r>
            <w:r w:rsidR="00180B3F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grade-level prose and poetry orally with accuracy, appropriate rate, and expression.</w:t>
            </w:r>
          </w:p>
        </w:tc>
        <w:tc>
          <w:tcPr>
            <w:tcW w:w="7474" w:type="dxa"/>
          </w:tcPr>
          <w:p w14:paraId="6D935B09" w14:textId="5ACB4FBA" w:rsidR="00180B3F" w:rsidRPr="00E411E5" w:rsidRDefault="00180B3F" w:rsidP="00D50417">
            <w:pPr>
              <w:pStyle w:val="ListParagraph"/>
              <w:numPr>
                <w:ilvl w:val="0"/>
                <w:numId w:val="18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read prose and poetry orally with accuracy, appropriate rate, and appropriate expression</w:t>
            </w:r>
          </w:p>
        </w:tc>
      </w:tr>
      <w:tr w:rsidR="00E411E5" w:rsidRPr="00E411E5" w14:paraId="1DFBE1EC" w14:textId="77777777" w:rsidTr="00236964">
        <w:trPr>
          <w:cantSplit/>
        </w:trPr>
        <w:tc>
          <w:tcPr>
            <w:tcW w:w="6307" w:type="dxa"/>
          </w:tcPr>
          <w:p w14:paraId="6636C7DF" w14:textId="77777777" w:rsidR="00A37B79" w:rsidRPr="00E411E5" w:rsidRDefault="00180B3F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RF.3.4.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Read with </w:t>
            </w:r>
            <w:proofErr w:type="gramStart"/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sufficient</w:t>
            </w:r>
            <w:proofErr w:type="gramEnd"/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accuracy and fluency to support comprehension</w:t>
            </w:r>
            <w:r w:rsidR="00A37B79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5701E1B" w14:textId="610C2425" w:rsidR="00180B3F" w:rsidRPr="00E411E5" w:rsidRDefault="00A37B79" w:rsidP="00A37B79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C. </w:t>
            </w:r>
            <w:r w:rsidR="00180B3F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context to confirm or self-correct word recognition and understanding, rereading as necessary.</w:t>
            </w:r>
          </w:p>
        </w:tc>
        <w:tc>
          <w:tcPr>
            <w:tcW w:w="7474" w:type="dxa"/>
          </w:tcPr>
          <w:p w14:paraId="793FC1D4" w14:textId="11DDDA39" w:rsidR="00180B3F" w:rsidRPr="00E411E5" w:rsidRDefault="00180B3F" w:rsidP="00D50417">
            <w:pPr>
              <w:pStyle w:val="ListParagraph"/>
              <w:numPr>
                <w:ilvl w:val="0"/>
                <w:numId w:val="19"/>
              </w:numPr>
              <w:ind w:left="288" w:hanging="28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context to confirm or self-correct word recognition and understanding, rereading as necessary</w:t>
            </w:r>
          </w:p>
        </w:tc>
      </w:tr>
      <w:tr w:rsidR="00E411E5" w:rsidRPr="00E411E5" w14:paraId="04D0662F" w14:textId="77777777" w:rsidTr="00236964">
        <w:trPr>
          <w:cantSplit/>
        </w:trPr>
        <w:tc>
          <w:tcPr>
            <w:tcW w:w="6307" w:type="dxa"/>
          </w:tcPr>
          <w:p w14:paraId="751E8D83" w14:textId="5C8D3EA2" w:rsidR="00A37B79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W.3.3.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Write narratives to develop real or imagined experiences or events using narrative technique, descriptive details, and clear event sequences.</w:t>
            </w:r>
          </w:p>
        </w:tc>
        <w:tc>
          <w:tcPr>
            <w:tcW w:w="7474" w:type="dxa"/>
          </w:tcPr>
          <w:p w14:paraId="58E6B782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narrative technique</w:t>
            </w:r>
          </w:p>
          <w:p w14:paraId="46A64AAA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descriptive details</w:t>
            </w:r>
          </w:p>
          <w:p w14:paraId="3027E030" w14:textId="49B3C12A" w:rsidR="00A37B79" w:rsidRPr="00E411E5" w:rsidRDefault="00A37B79" w:rsidP="00D50417">
            <w:pPr>
              <w:pStyle w:val="ListParagraph"/>
              <w:widowControl w:val="0"/>
              <w:numPr>
                <w:ilvl w:val="0"/>
                <w:numId w:val="20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write narratives to develop real or imagined experiences or events using clear event sequences</w:t>
            </w:r>
          </w:p>
        </w:tc>
      </w:tr>
      <w:tr w:rsidR="00E411E5" w:rsidRPr="00E411E5" w14:paraId="172FA41A" w14:textId="77777777" w:rsidTr="00236964">
        <w:trPr>
          <w:cantSplit/>
        </w:trPr>
        <w:tc>
          <w:tcPr>
            <w:tcW w:w="6307" w:type="dxa"/>
          </w:tcPr>
          <w:p w14:paraId="214E7E33" w14:textId="22BBBA92" w:rsidR="00A37B79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W.3.5.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peers and adults, develop and strengthen writing as needed by planning, revising, and editing.</w:t>
            </w:r>
          </w:p>
        </w:tc>
        <w:tc>
          <w:tcPr>
            <w:tcW w:w="7474" w:type="dxa"/>
          </w:tcPr>
          <w:p w14:paraId="2E6DD48B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planning with guidance and support from peers and adults</w:t>
            </w:r>
          </w:p>
          <w:p w14:paraId="66F4BEAF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revising with guidance and support from peers and adults</w:t>
            </w:r>
          </w:p>
          <w:p w14:paraId="17B95AF6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develop and strengthen writing as needed by editing with guidance and support from peers and adults</w:t>
            </w:r>
          </w:p>
          <w:p w14:paraId="5B4C3F92" w14:textId="2758E0EB" w:rsidR="00A37B79" w:rsidRPr="00E411E5" w:rsidRDefault="00A37B79" w:rsidP="00D50417">
            <w:pPr>
              <w:pStyle w:val="ListParagraph"/>
              <w:widowControl w:val="0"/>
              <w:numPr>
                <w:ilvl w:val="0"/>
                <w:numId w:val="21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you can make writing stronger by planning, revising and editing</w:t>
            </w:r>
          </w:p>
        </w:tc>
      </w:tr>
      <w:tr w:rsidR="00E411E5" w:rsidRPr="00E411E5" w14:paraId="35780B8A" w14:textId="77777777" w:rsidTr="00236964">
        <w:trPr>
          <w:cantSplit/>
        </w:trPr>
        <w:tc>
          <w:tcPr>
            <w:tcW w:w="6307" w:type="dxa"/>
          </w:tcPr>
          <w:p w14:paraId="3BA419D3" w14:textId="736C0256" w:rsidR="00A37B79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W.3.6.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With guidance and support from adults, use technology to produce and publish writing as well as to interact and collaborate with others.</w:t>
            </w:r>
          </w:p>
        </w:tc>
        <w:tc>
          <w:tcPr>
            <w:tcW w:w="7474" w:type="dxa"/>
          </w:tcPr>
          <w:p w14:paraId="06BF9C76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technology to produce writing with the guidance and support of adults</w:t>
            </w:r>
          </w:p>
          <w:p w14:paraId="217F8E05" w14:textId="48267768" w:rsidR="00A37B79" w:rsidRPr="00E411E5" w:rsidRDefault="00A37B79" w:rsidP="00D50417">
            <w:pPr>
              <w:pStyle w:val="ListParagraph"/>
              <w:widowControl w:val="0"/>
              <w:numPr>
                <w:ilvl w:val="0"/>
                <w:numId w:val="22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technology to publish writing with the guidance and support of adults</w:t>
            </w:r>
          </w:p>
        </w:tc>
      </w:tr>
      <w:tr w:rsidR="00E411E5" w:rsidRPr="00E411E5" w14:paraId="5C457AA1" w14:textId="77777777" w:rsidTr="00236964">
        <w:trPr>
          <w:cantSplit/>
        </w:trPr>
        <w:tc>
          <w:tcPr>
            <w:tcW w:w="6307" w:type="dxa"/>
          </w:tcPr>
          <w:p w14:paraId="5AED9262" w14:textId="77777777" w:rsidR="001A50A2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L.3.1.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speaking.</w:t>
            </w:r>
          </w:p>
          <w:p w14:paraId="388A6826" w14:textId="7A3C92A1" w:rsidR="00A37B79" w:rsidRPr="00E411E5" w:rsidRDefault="001A50A2" w:rsidP="001A50A2">
            <w:pPr>
              <w:widowControl w:val="0"/>
              <w:shd w:val="clear" w:color="auto" w:fill="FFFFFF"/>
              <w:ind w:left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A. </w:t>
            </w:r>
            <w:r w:rsidR="00A37B79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Explain the function of nouns, pronouns, verbs, adjectives, and adverbs in general and their functions </w:t>
            </w:r>
            <w:proofErr w:type="gramStart"/>
            <w:r w:rsidR="00A37B79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in particular sentences</w:t>
            </w:r>
            <w:proofErr w:type="gramEnd"/>
            <w:r w:rsidR="00A37B79"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474" w:type="dxa"/>
          </w:tcPr>
          <w:p w14:paraId="48B950DC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use of conventions of standard English grammar and usage help to communicate ideas effectively when writing or speaking</w:t>
            </w:r>
          </w:p>
          <w:p w14:paraId="58AF892B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grammar and usage when writing or speaking</w:t>
            </w:r>
          </w:p>
          <w:p w14:paraId="30CA4F00" w14:textId="00410027" w:rsidR="00A37B79" w:rsidRPr="00E411E5" w:rsidRDefault="00A37B79" w:rsidP="00D50417">
            <w:pPr>
              <w:pStyle w:val="ListParagraph"/>
              <w:widowControl w:val="0"/>
              <w:numPr>
                <w:ilvl w:val="0"/>
                <w:numId w:val="23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parts of speech serve different functions within a sentence</w:t>
            </w:r>
          </w:p>
        </w:tc>
      </w:tr>
      <w:tr w:rsidR="00E411E5" w:rsidRPr="00E411E5" w14:paraId="51CA8D90" w14:textId="77777777" w:rsidTr="00236964">
        <w:trPr>
          <w:cantSplit/>
        </w:trPr>
        <w:tc>
          <w:tcPr>
            <w:tcW w:w="6307" w:type="dxa"/>
          </w:tcPr>
          <w:p w14:paraId="0155D2AE" w14:textId="1A165EAD" w:rsidR="00A37B79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L.3.2.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writing.</w:t>
            </w:r>
          </w:p>
        </w:tc>
        <w:tc>
          <w:tcPr>
            <w:tcW w:w="7474" w:type="dxa"/>
          </w:tcPr>
          <w:p w14:paraId="544E80BC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the use of conventions (capitalization, punctuation, and spelling) of standard English grammar help to communicate ideas effectively when writing</w:t>
            </w:r>
          </w:p>
          <w:p w14:paraId="54801C4D" w14:textId="64600FE4" w:rsidR="00A37B79" w:rsidRPr="00E411E5" w:rsidRDefault="00A37B79" w:rsidP="00D50417">
            <w:pPr>
              <w:pStyle w:val="ListParagraph"/>
              <w:widowControl w:val="0"/>
              <w:numPr>
                <w:ilvl w:val="0"/>
                <w:numId w:val="24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command of the conventions of standard English capitalization, punctuation, and spelling when writing</w:t>
            </w:r>
          </w:p>
        </w:tc>
      </w:tr>
      <w:tr w:rsidR="00E411E5" w:rsidRPr="00E411E5" w14:paraId="6104B8FA" w14:textId="77777777" w:rsidTr="00236964">
        <w:trPr>
          <w:cantSplit/>
        </w:trPr>
        <w:tc>
          <w:tcPr>
            <w:tcW w:w="6307" w:type="dxa"/>
          </w:tcPr>
          <w:p w14:paraId="7D106DD9" w14:textId="717690C9" w:rsidR="00A37B79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L.3.3.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knowledge of language and its conventions when writing, speaking, reading, or listening.</w:t>
            </w:r>
          </w:p>
        </w:tc>
        <w:tc>
          <w:tcPr>
            <w:tcW w:w="7474" w:type="dxa"/>
          </w:tcPr>
          <w:p w14:paraId="7A531976" w14:textId="6C9D5F09" w:rsidR="00A37B79" w:rsidRPr="00E411E5" w:rsidRDefault="00A37B79" w:rsidP="00D50417">
            <w:pPr>
              <w:pStyle w:val="ListParagraph"/>
              <w:numPr>
                <w:ilvl w:val="0"/>
                <w:numId w:val="25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use knowledge of language and its conventions when writing, speaking, reading, listening</w:t>
            </w:r>
          </w:p>
        </w:tc>
      </w:tr>
      <w:tr w:rsidR="00E411E5" w:rsidRPr="00E411E5" w14:paraId="3080DAE3" w14:textId="77777777" w:rsidTr="00236964">
        <w:trPr>
          <w:cantSplit/>
        </w:trPr>
        <w:tc>
          <w:tcPr>
            <w:tcW w:w="6307" w:type="dxa"/>
          </w:tcPr>
          <w:p w14:paraId="6D712BD5" w14:textId="6C53CB63" w:rsidR="00A37B79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L.3.4. Determine or clarify the meaning of unknown and multiple-meaning word and phrases based on grade 3 reading and content, choosing flexibly from a range of strategies.</w:t>
            </w:r>
          </w:p>
        </w:tc>
        <w:tc>
          <w:tcPr>
            <w:tcW w:w="7474" w:type="dxa"/>
          </w:tcPr>
          <w:p w14:paraId="443CB1D3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it is important to determine or clarify the meaning of unknown words and multiple meaning words and phrases when reading</w:t>
            </w:r>
          </w:p>
          <w:p w14:paraId="29AB6CFC" w14:textId="2BAA6DA2" w:rsidR="00A37B79" w:rsidRPr="00E411E5" w:rsidRDefault="00A37B79" w:rsidP="00D50417">
            <w:pPr>
              <w:pStyle w:val="ListParagraph"/>
              <w:widowControl w:val="0"/>
              <w:numPr>
                <w:ilvl w:val="0"/>
                <w:numId w:val="26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determine or clarify the meaning of unknown and multiple-meaning words and phrases in grade 3 reading and content choosing from various strategies</w:t>
            </w:r>
          </w:p>
        </w:tc>
      </w:tr>
      <w:tr w:rsidR="00E411E5" w:rsidRPr="00E411E5" w14:paraId="709123C8" w14:textId="77777777" w:rsidTr="00236964">
        <w:trPr>
          <w:cantSplit/>
        </w:trPr>
        <w:tc>
          <w:tcPr>
            <w:tcW w:w="6307" w:type="dxa"/>
          </w:tcPr>
          <w:p w14:paraId="05161698" w14:textId="5A1BED7E" w:rsidR="00A37B79" w:rsidRPr="00E411E5" w:rsidRDefault="00A37B79" w:rsidP="00A37B79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L.3.5.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figurative language, word relationships and nuances in word meanings.</w:t>
            </w:r>
          </w:p>
        </w:tc>
        <w:tc>
          <w:tcPr>
            <w:tcW w:w="7474" w:type="dxa"/>
          </w:tcPr>
          <w:p w14:paraId="3762B11E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figurative language, word relationships and nuances contribute to the meaning of a text</w:t>
            </w:r>
          </w:p>
          <w:p w14:paraId="0FC75328" w14:textId="77777777" w:rsidR="001A50A2" w:rsidRPr="00E411E5" w:rsidRDefault="00A37B79" w:rsidP="00D50417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figurative language</w:t>
            </w:r>
          </w:p>
          <w:p w14:paraId="3B6D70E7" w14:textId="56EAFBB6" w:rsidR="00A37B79" w:rsidRPr="00E411E5" w:rsidRDefault="00A37B79" w:rsidP="00D50417">
            <w:pPr>
              <w:pStyle w:val="ListParagraph"/>
              <w:widowControl w:val="0"/>
              <w:numPr>
                <w:ilvl w:val="0"/>
                <w:numId w:val="27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demonstrate understanding of word relationships and nuances in word meanings</w:t>
            </w:r>
          </w:p>
        </w:tc>
      </w:tr>
      <w:tr w:rsidR="00E411E5" w:rsidRPr="00E411E5" w14:paraId="7B070678" w14:textId="77777777" w:rsidTr="00236964">
        <w:trPr>
          <w:cantSplit/>
        </w:trPr>
        <w:tc>
          <w:tcPr>
            <w:tcW w:w="6307" w:type="dxa"/>
          </w:tcPr>
          <w:p w14:paraId="2361B9D1" w14:textId="2B2AF3D1" w:rsidR="001A50A2" w:rsidRPr="00E411E5" w:rsidRDefault="001A50A2" w:rsidP="001A50A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L.3.6. 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Acquire and use accurately grade-appropriate conversational, general academic, and domain-specific words and phrases, including those that signal spatial and temporal relationships (e.g., </w:t>
            </w:r>
            <w:r w:rsidRPr="00E411E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  <w:t>After dinner that night we went looking for them</w:t>
            </w: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7474" w:type="dxa"/>
          </w:tcPr>
          <w:p w14:paraId="77225440" w14:textId="29D8522C" w:rsidR="001A50A2" w:rsidRPr="00E411E5" w:rsidRDefault="001A50A2" w:rsidP="00D50417">
            <w:pPr>
              <w:pStyle w:val="ListParagraph"/>
              <w:widowControl w:val="0"/>
              <w:numPr>
                <w:ilvl w:val="0"/>
                <w:numId w:val="28"/>
              </w:numPr>
              <w:ind w:left="288" w:hanging="28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11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acquire and use accurately grade-appropriate conversational, general academic, and domain-specific words and phrases, including those that signal spatial and temporal relationships (e.g., After dinner that night we went looking for them)</w:t>
            </w:r>
          </w:p>
        </w:tc>
      </w:tr>
    </w:tbl>
    <w:p w14:paraId="5993846D" w14:textId="77777777" w:rsidR="008541C8" w:rsidRPr="00E411E5" w:rsidRDefault="008541C8" w:rsidP="005E6D9C">
      <w:pPr>
        <w:spacing w:line="480" w:lineRule="auto"/>
        <w:ind w:left="81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541C8" w:rsidRPr="00E411E5" w:rsidSect="00E411E5">
      <w:headerReference w:type="default" r:id="rId7"/>
      <w:footerReference w:type="default" r:id="rId8"/>
      <w:pgSz w:w="15840" w:h="12240" w:orient="landscape"/>
      <w:pgMar w:top="720" w:right="720" w:bottom="720" w:left="720" w:header="72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8A54F" w14:textId="77777777" w:rsidR="00E411E5" w:rsidRDefault="00E411E5" w:rsidP="00E411E5">
      <w:pPr>
        <w:spacing w:after="0" w:line="240" w:lineRule="auto"/>
      </w:pPr>
      <w:r>
        <w:separator/>
      </w:r>
    </w:p>
  </w:endnote>
  <w:endnote w:type="continuationSeparator" w:id="0">
    <w:p w14:paraId="31AC97DF" w14:textId="77777777" w:rsidR="00E411E5" w:rsidRDefault="00E411E5" w:rsidP="00E41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3243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364021" w14:textId="00A3D7F7" w:rsidR="00E411E5" w:rsidRDefault="00E411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sdt>
    <w:sdtPr>
      <w:id w:val="2126422347"/>
      <w:docPartObj>
        <w:docPartGallery w:val="Page Numbers (Bottom of Page)"/>
        <w:docPartUnique/>
      </w:docPartObj>
    </w:sdtPr>
    <w:sdtContent>
      <w:p w14:paraId="09FC83DE" w14:textId="77777777" w:rsidR="009D38DA" w:rsidRDefault="009D38DA" w:rsidP="009D38DA">
        <w:pPr>
          <w:pStyle w:val="Footer"/>
        </w:pPr>
        <w:r>
          <w:rPr>
            <w:rFonts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4DD69893" wp14:editId="3CA813FF">
              <wp:simplePos x="0" y="0"/>
              <wp:positionH relativeFrom="margin">
                <wp:align>left</wp:align>
              </wp:positionH>
              <wp:positionV relativeFrom="paragraph">
                <wp:posOffset>84455</wp:posOffset>
              </wp:positionV>
              <wp:extent cx="1554480" cy="274320"/>
              <wp:effectExtent l="0" t="0" r="7620" b="0"/>
              <wp:wrapTight wrapText="bothSides">
                <wp:wrapPolygon edited="0">
                  <wp:start x="0" y="0"/>
                  <wp:lineTo x="0" y="19500"/>
                  <wp:lineTo x="21441" y="19500"/>
                  <wp:lineTo x="21441" y="0"/>
                  <wp:lineTo x="0" y="0"/>
                </wp:wrapPolygon>
              </wp:wrapTight>
              <wp:docPr id="1" name="Picture 1" descr="New Jersey Department of Educatio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Blue background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4480" cy="274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DF2E506" w14:textId="375B8A54" w:rsidR="00E411E5" w:rsidRDefault="009D38DA" w:rsidP="009D38DA">
    <w:pPr>
      <w:pStyle w:val="Footer"/>
    </w:pPr>
    <w:r w:rsidRPr="009056BB">
      <w:rPr>
        <w:rFonts w:cs="Times New Roman"/>
      </w:rPr>
      <w:t>Updated August 2019</w:t>
    </w:r>
    <w:r w:rsidRPr="009056BB">
      <w:rPr>
        <w:rFonts w:cs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6C7C" w14:textId="77777777" w:rsidR="00E411E5" w:rsidRDefault="00E411E5" w:rsidP="00E411E5">
      <w:pPr>
        <w:spacing w:after="0" w:line="240" w:lineRule="auto"/>
      </w:pPr>
      <w:r>
        <w:separator/>
      </w:r>
    </w:p>
  </w:footnote>
  <w:footnote w:type="continuationSeparator" w:id="0">
    <w:p w14:paraId="1CB84B95" w14:textId="77777777" w:rsidR="00E411E5" w:rsidRDefault="00E411E5" w:rsidP="00E41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76C07" w14:textId="77777777" w:rsidR="00E411E5" w:rsidRPr="005941BB" w:rsidRDefault="00E411E5" w:rsidP="00E411E5">
    <w:pPr>
      <w:pStyle w:val="Heading1"/>
      <w:spacing w:after="240" w:line="240" w:lineRule="auto"/>
    </w:pPr>
    <w:r w:rsidRPr="005941BB">
      <w:t>New Jersey Student Learning Standards for English Language Arts and Student Learning Objectives</w:t>
    </w:r>
  </w:p>
  <w:p w14:paraId="2CFF7141" w14:textId="77777777" w:rsidR="00E411E5" w:rsidRDefault="00E411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53E8D"/>
    <w:multiLevelType w:val="hybridMultilevel"/>
    <w:tmpl w:val="DB3081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14E5"/>
    <w:multiLevelType w:val="hybridMultilevel"/>
    <w:tmpl w:val="B75CD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B27C2"/>
    <w:multiLevelType w:val="hybridMultilevel"/>
    <w:tmpl w:val="0EEA6B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E6229"/>
    <w:multiLevelType w:val="hybridMultilevel"/>
    <w:tmpl w:val="FD1A9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83693"/>
    <w:multiLevelType w:val="hybridMultilevel"/>
    <w:tmpl w:val="DF88F1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65164"/>
    <w:multiLevelType w:val="hybridMultilevel"/>
    <w:tmpl w:val="708E6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45295"/>
    <w:multiLevelType w:val="hybridMultilevel"/>
    <w:tmpl w:val="D0E6C2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E703B9"/>
    <w:multiLevelType w:val="hybridMultilevel"/>
    <w:tmpl w:val="1E561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D3DC7"/>
    <w:multiLevelType w:val="hybridMultilevel"/>
    <w:tmpl w:val="830E53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F301F"/>
    <w:multiLevelType w:val="hybridMultilevel"/>
    <w:tmpl w:val="16787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2749B"/>
    <w:multiLevelType w:val="hybridMultilevel"/>
    <w:tmpl w:val="626E78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982041"/>
    <w:multiLevelType w:val="hybridMultilevel"/>
    <w:tmpl w:val="DA661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D71E3E"/>
    <w:multiLevelType w:val="hybridMultilevel"/>
    <w:tmpl w:val="20AEF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A44D4C"/>
    <w:multiLevelType w:val="hybridMultilevel"/>
    <w:tmpl w:val="6B4EE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13DB0"/>
    <w:multiLevelType w:val="hybridMultilevel"/>
    <w:tmpl w:val="AE44E8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52C45"/>
    <w:multiLevelType w:val="hybridMultilevel"/>
    <w:tmpl w:val="BCB27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D43C8"/>
    <w:multiLevelType w:val="hybridMultilevel"/>
    <w:tmpl w:val="420884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87C81"/>
    <w:multiLevelType w:val="hybridMultilevel"/>
    <w:tmpl w:val="8CF05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7D03C7"/>
    <w:multiLevelType w:val="hybridMultilevel"/>
    <w:tmpl w:val="360A6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C809C1"/>
    <w:multiLevelType w:val="hybridMultilevel"/>
    <w:tmpl w:val="BCB276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23F7C"/>
    <w:multiLevelType w:val="hybridMultilevel"/>
    <w:tmpl w:val="6B4EEE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A1D3D"/>
    <w:multiLevelType w:val="hybridMultilevel"/>
    <w:tmpl w:val="B11E40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423718"/>
    <w:multiLevelType w:val="hybridMultilevel"/>
    <w:tmpl w:val="DA661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797F0D"/>
    <w:multiLevelType w:val="hybridMultilevel"/>
    <w:tmpl w:val="20AEF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061F4"/>
    <w:multiLevelType w:val="hybridMultilevel"/>
    <w:tmpl w:val="5BEC0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22B3F"/>
    <w:multiLevelType w:val="hybridMultilevel"/>
    <w:tmpl w:val="16A2C3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477ED"/>
    <w:multiLevelType w:val="hybridMultilevel"/>
    <w:tmpl w:val="169E1D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B5D23"/>
    <w:multiLevelType w:val="hybridMultilevel"/>
    <w:tmpl w:val="1E5610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15"/>
  </w:num>
  <w:num w:numId="5">
    <w:abstractNumId w:val="19"/>
  </w:num>
  <w:num w:numId="6">
    <w:abstractNumId w:val="14"/>
  </w:num>
  <w:num w:numId="7">
    <w:abstractNumId w:val="8"/>
  </w:num>
  <w:num w:numId="8">
    <w:abstractNumId w:val="20"/>
  </w:num>
  <w:num w:numId="9">
    <w:abstractNumId w:val="13"/>
  </w:num>
  <w:num w:numId="10">
    <w:abstractNumId w:val="2"/>
  </w:num>
  <w:num w:numId="11">
    <w:abstractNumId w:val="1"/>
  </w:num>
  <w:num w:numId="12">
    <w:abstractNumId w:val="6"/>
  </w:num>
  <w:num w:numId="13">
    <w:abstractNumId w:val="26"/>
  </w:num>
  <w:num w:numId="14">
    <w:abstractNumId w:val="0"/>
  </w:num>
  <w:num w:numId="15">
    <w:abstractNumId w:val="24"/>
  </w:num>
  <w:num w:numId="16">
    <w:abstractNumId w:val="11"/>
  </w:num>
  <w:num w:numId="17">
    <w:abstractNumId w:val="22"/>
  </w:num>
  <w:num w:numId="18">
    <w:abstractNumId w:val="9"/>
  </w:num>
  <w:num w:numId="19">
    <w:abstractNumId w:val="27"/>
  </w:num>
  <w:num w:numId="20">
    <w:abstractNumId w:val="7"/>
  </w:num>
  <w:num w:numId="21">
    <w:abstractNumId w:val="21"/>
  </w:num>
  <w:num w:numId="22">
    <w:abstractNumId w:val="10"/>
  </w:num>
  <w:num w:numId="23">
    <w:abstractNumId w:val="4"/>
  </w:num>
  <w:num w:numId="24">
    <w:abstractNumId w:val="16"/>
  </w:num>
  <w:num w:numId="25">
    <w:abstractNumId w:val="12"/>
  </w:num>
  <w:num w:numId="26">
    <w:abstractNumId w:val="23"/>
  </w:num>
  <w:num w:numId="27">
    <w:abstractNumId w:val="18"/>
  </w:num>
  <w:num w:numId="2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4B"/>
    <w:rsid w:val="000642CA"/>
    <w:rsid w:val="0007414F"/>
    <w:rsid w:val="000E63F1"/>
    <w:rsid w:val="000F1813"/>
    <w:rsid w:val="00145C17"/>
    <w:rsid w:val="00147407"/>
    <w:rsid w:val="00180B3F"/>
    <w:rsid w:val="001A50A2"/>
    <w:rsid w:val="001B1D50"/>
    <w:rsid w:val="001D4DFE"/>
    <w:rsid w:val="00215AA2"/>
    <w:rsid w:val="0023574B"/>
    <w:rsid w:val="00236964"/>
    <w:rsid w:val="00306348"/>
    <w:rsid w:val="0031194F"/>
    <w:rsid w:val="0035256B"/>
    <w:rsid w:val="00393F8C"/>
    <w:rsid w:val="00440595"/>
    <w:rsid w:val="00453D42"/>
    <w:rsid w:val="004B1A57"/>
    <w:rsid w:val="004E6D5C"/>
    <w:rsid w:val="005277BC"/>
    <w:rsid w:val="00535219"/>
    <w:rsid w:val="00581324"/>
    <w:rsid w:val="00585121"/>
    <w:rsid w:val="005941BB"/>
    <w:rsid w:val="005B643D"/>
    <w:rsid w:val="005E44E7"/>
    <w:rsid w:val="005E6D9C"/>
    <w:rsid w:val="00617356"/>
    <w:rsid w:val="00625540"/>
    <w:rsid w:val="00673E32"/>
    <w:rsid w:val="006775B8"/>
    <w:rsid w:val="007947DC"/>
    <w:rsid w:val="00851A04"/>
    <w:rsid w:val="008541C8"/>
    <w:rsid w:val="00854E49"/>
    <w:rsid w:val="009D38DA"/>
    <w:rsid w:val="00A37B79"/>
    <w:rsid w:val="00B11DA7"/>
    <w:rsid w:val="00B356EB"/>
    <w:rsid w:val="00B623DD"/>
    <w:rsid w:val="00B97CE4"/>
    <w:rsid w:val="00BD00BC"/>
    <w:rsid w:val="00BD4094"/>
    <w:rsid w:val="00C1662A"/>
    <w:rsid w:val="00C239F0"/>
    <w:rsid w:val="00D10817"/>
    <w:rsid w:val="00D371F9"/>
    <w:rsid w:val="00D443A4"/>
    <w:rsid w:val="00D50417"/>
    <w:rsid w:val="00DB341E"/>
    <w:rsid w:val="00DD434A"/>
    <w:rsid w:val="00E411E5"/>
    <w:rsid w:val="00E56F02"/>
    <w:rsid w:val="00E65CC0"/>
    <w:rsid w:val="00EA40FD"/>
    <w:rsid w:val="00F43117"/>
    <w:rsid w:val="00F502C8"/>
    <w:rsid w:val="00F5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D54B5"/>
  <w15:docId w15:val="{5B71C2F1-005D-4E64-8189-3258106D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rsid w:val="00B11DA7"/>
    <w:pPr>
      <w:spacing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Heading1"/>
    <w:next w:val="Normal"/>
    <w:uiPriority w:val="9"/>
    <w:unhideWhenUsed/>
    <w:qFormat/>
    <w:rsid w:val="00453D42"/>
    <w:pPr>
      <w:outlineLvl w:val="1"/>
    </w:pPr>
  </w:style>
  <w:style w:type="paragraph" w:styleId="Heading3">
    <w:name w:val="heading 3"/>
    <w:basedOn w:val="Normal"/>
    <w:next w:val="Normal"/>
    <w:uiPriority w:val="9"/>
    <w:unhideWhenUsed/>
    <w:qFormat/>
    <w:rsid w:val="0031194F"/>
    <w:pPr>
      <w:keepNext/>
      <w:keepLines/>
      <w:spacing w:before="280" w:after="80"/>
      <w:jc w:val="center"/>
      <w:outlineLvl w:val="2"/>
    </w:pPr>
    <w:rPr>
      <w:rFonts w:ascii="Times New Roman" w:hAnsi="Times New Roman"/>
      <w:i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54E4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D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9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7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11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1E5"/>
  </w:style>
  <w:style w:type="paragraph" w:styleId="Footer">
    <w:name w:val="footer"/>
    <w:basedOn w:val="Normal"/>
    <w:link w:val="FooterChar"/>
    <w:uiPriority w:val="99"/>
    <w:unhideWhenUsed/>
    <w:rsid w:val="00E411E5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411E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6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arkins\Desktop\Instructional%20Units\ELA\E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ELA Template</Template>
  <TotalTime>3</TotalTime>
  <Pages>5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Leak, Erika</dc:creator>
  <cp:lastModifiedBy>Noehrenberg, Alana</cp:lastModifiedBy>
  <cp:revision>4</cp:revision>
  <cp:lastPrinted>2019-07-19T17:38:00Z</cp:lastPrinted>
  <dcterms:created xsi:type="dcterms:W3CDTF">2019-07-19T18:18:00Z</dcterms:created>
  <dcterms:modified xsi:type="dcterms:W3CDTF">2019-08-14T19:49:00Z</dcterms:modified>
</cp:coreProperties>
</file>